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9C1A" w14:textId="77777777" w:rsidR="00136C90" w:rsidRPr="00AE7223" w:rsidRDefault="00136C90" w:rsidP="00136C90">
      <w:pPr>
        <w:pStyle w:val="Default"/>
        <w:spacing w:line="360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bookmarkStart w:id="0" w:name="_GoBack"/>
      <w:bookmarkEnd w:id="0"/>
    </w:p>
    <w:p w14:paraId="5EC0A084" w14:textId="77777777" w:rsidR="00752591" w:rsidRPr="00752591" w:rsidRDefault="00752591" w:rsidP="00752591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752591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CDP VENTURE CAPITAL – FONDO NAZIONALE INNOVAZIONE: </w:t>
      </w:r>
    </w:p>
    <w:p w14:paraId="1EDADA99" w14:textId="161B3434" w:rsidR="00752591" w:rsidRPr="00752591" w:rsidRDefault="00AE7223" w:rsidP="00752591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752591">
        <w:rPr>
          <w:rFonts w:ascii="Arial" w:hAnsi="Arial" w:cs="Arial"/>
          <w:b/>
          <w:bCs/>
          <w:color w:val="44546A" w:themeColor="text2"/>
          <w:sz w:val="32"/>
          <w:szCs w:val="32"/>
        </w:rPr>
        <w:t>GI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À</w:t>
      </w:r>
      <w:r w:rsidRPr="00752591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="00752591" w:rsidRPr="00752591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OPERATIVO IL PIANO INDUSTRIALE 2020-2022 </w:t>
      </w:r>
    </w:p>
    <w:p w14:paraId="6D614629" w14:textId="0E247470" w:rsidR="00136C90" w:rsidRDefault="00752591" w:rsidP="00752591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752591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“Dall’Italia per innovare </w:t>
      </w:r>
      <w:r w:rsidR="005D512C">
        <w:rPr>
          <w:rFonts w:ascii="Arial" w:hAnsi="Arial" w:cs="Arial"/>
          <w:b/>
          <w:bCs/>
          <w:color w:val="44546A" w:themeColor="text2"/>
          <w:sz w:val="32"/>
          <w:szCs w:val="32"/>
        </w:rPr>
        <w:t>l</w:t>
      </w:r>
      <w:r w:rsidRPr="00752591">
        <w:rPr>
          <w:rFonts w:ascii="Arial" w:hAnsi="Arial" w:cs="Arial"/>
          <w:b/>
          <w:bCs/>
          <w:color w:val="44546A" w:themeColor="text2"/>
          <w:sz w:val="32"/>
          <w:szCs w:val="32"/>
        </w:rPr>
        <w:t>’Italia”</w:t>
      </w:r>
    </w:p>
    <w:p w14:paraId="59D64FAE" w14:textId="77777777" w:rsidR="00752591" w:rsidRPr="00752591" w:rsidRDefault="00752591" w:rsidP="00752591">
      <w:pPr>
        <w:pStyle w:val="Default"/>
        <w:spacing w:line="360" w:lineRule="auto"/>
        <w:jc w:val="center"/>
        <w:rPr>
          <w:rFonts w:ascii="Arial" w:hAnsi="Arial" w:cs="Arial"/>
          <w:i/>
          <w:iCs/>
          <w:color w:val="44546A" w:themeColor="text2"/>
        </w:rPr>
      </w:pPr>
    </w:p>
    <w:p w14:paraId="685E70A0" w14:textId="77777777" w:rsidR="00752591" w:rsidRPr="00752591" w:rsidRDefault="00752591" w:rsidP="00752591">
      <w:pPr>
        <w:numPr>
          <w:ilvl w:val="0"/>
          <w:numId w:val="8"/>
        </w:numPr>
        <w:spacing w:line="360" w:lineRule="auto"/>
        <w:jc w:val="both"/>
        <w:rPr>
          <w:rFonts w:ascii="Arial" w:eastAsiaTheme="minorHAnsi" w:hAnsi="Arial" w:cs="Arial"/>
          <w:i/>
          <w:iCs/>
          <w:color w:val="44546A" w:themeColor="text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  <w:t xml:space="preserve">Assegnate risorse per 1 miliardo di euro </w:t>
      </w:r>
    </w:p>
    <w:p w14:paraId="0A1389F6" w14:textId="77777777" w:rsidR="00752591" w:rsidRPr="00752591" w:rsidRDefault="00752591" w:rsidP="00752591">
      <w:pPr>
        <w:numPr>
          <w:ilvl w:val="0"/>
          <w:numId w:val="8"/>
        </w:numPr>
        <w:spacing w:line="360" w:lineRule="auto"/>
        <w:jc w:val="both"/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  <w:t xml:space="preserve">Quattro fondi già attivi e ulteriori due in avvio </w:t>
      </w:r>
    </w:p>
    <w:p w14:paraId="2AA0620F" w14:textId="2CF70FBB" w:rsidR="00752591" w:rsidRPr="00752591" w:rsidRDefault="00752591" w:rsidP="00752591">
      <w:pPr>
        <w:spacing w:line="360" w:lineRule="auto"/>
        <w:jc w:val="both"/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  <w:t xml:space="preserve">     </w:t>
      </w:r>
      <w:r w:rsidRPr="00752591"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  <w:t>Inoltre:</w:t>
      </w:r>
    </w:p>
    <w:p w14:paraId="65DE9C0F" w14:textId="77777777" w:rsidR="00752591" w:rsidRPr="00752591" w:rsidRDefault="00752591" w:rsidP="00752591">
      <w:pPr>
        <w:numPr>
          <w:ilvl w:val="0"/>
          <w:numId w:val="8"/>
        </w:numPr>
        <w:spacing w:line="360" w:lineRule="auto"/>
        <w:jc w:val="both"/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  <w:t>Deliberati investimenti per oltre 100 milioni di euro nei quattro mesi dall’avvio della SGR che avranno un impatto su circa 160 start up</w:t>
      </w:r>
    </w:p>
    <w:p w14:paraId="2815D7A6" w14:textId="0B99FAEE" w:rsidR="00752591" w:rsidRPr="00752591" w:rsidRDefault="00752591" w:rsidP="00752591">
      <w:pPr>
        <w:numPr>
          <w:ilvl w:val="0"/>
          <w:numId w:val="8"/>
        </w:numPr>
        <w:spacing w:line="360" w:lineRule="auto"/>
        <w:jc w:val="both"/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  <w:t xml:space="preserve">Oltre 250 milioni </w:t>
      </w:r>
      <w:r w:rsidR="00E54F22"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  <w:t xml:space="preserve">di euro </w:t>
      </w:r>
      <w:r w:rsidRPr="00752591"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  <w:t xml:space="preserve">di </w:t>
      </w:r>
      <w:r w:rsidRPr="00E54F22"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  <w:t>investimenti previsti</w:t>
      </w:r>
      <w:r w:rsidRPr="00752591"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  <w:t xml:space="preserve"> entro fine</w:t>
      </w:r>
      <w:r w:rsidR="00E54F22"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  <w:t xml:space="preserve"> anno</w:t>
      </w:r>
    </w:p>
    <w:p w14:paraId="68FEB9DE" w14:textId="2793A6D5" w:rsidR="00752591" w:rsidRPr="00752591" w:rsidRDefault="00752591" w:rsidP="00752591">
      <w:pPr>
        <w:numPr>
          <w:ilvl w:val="0"/>
          <w:numId w:val="8"/>
        </w:numPr>
        <w:spacing w:line="360" w:lineRule="auto"/>
        <w:jc w:val="both"/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b/>
          <w:bCs/>
          <w:i/>
          <w:iCs/>
          <w:color w:val="44546A" w:themeColor="text2"/>
          <w:bdr w:val="none" w:sz="0" w:space="0" w:color="auto"/>
          <w:lang w:eastAsia="en-US"/>
        </w:rPr>
        <w:t>Messe in atto le prime azioni per contrastare l’emergenza Covid-19</w:t>
      </w:r>
    </w:p>
    <w:p w14:paraId="3E0B9750" w14:textId="77777777" w:rsidR="00136C90" w:rsidRDefault="00136C90" w:rsidP="00136C90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0E82BFA4" w14:textId="77777777" w:rsidR="00136C90" w:rsidRPr="00752591" w:rsidRDefault="00136C90" w:rsidP="00136C90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1AA7A943" w14:textId="3EB069A1" w:rsidR="00752591" w:rsidRPr="00752591" w:rsidRDefault="00752591" w:rsidP="00752591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bookmarkStart w:id="1" w:name="_Hlk39097708"/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 xml:space="preserve">Roma, </w:t>
      </w:r>
      <w:r w:rsidR="00246EFD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23</w:t>
      </w:r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 xml:space="preserve"> giugno 2020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– Il Consiglio Amministrazione di CDP Venture Capital, presieduto da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Francesca Bria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ha approvato il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Piano Industriale 2020-2022 “Dall’Italia per innovare l’Italia”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presentato dall’amministratore delegato e direttore generale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Enrico Resmini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2D153001" w14:textId="77777777" w:rsidR="00752591" w:rsidRPr="00752591" w:rsidRDefault="00752591" w:rsidP="0075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Nel prossimo triennio, l’obiettivo è di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rendere il Venture Capital un asse portante dello sviluppo economico e dell’innovazione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del Paese investendo rapidamente e in modo efficace i capitali assegnati e creando i presupposti per una crescita complessiva e sostenibile dell’intero ecosistema.</w:t>
      </w:r>
    </w:p>
    <w:p w14:paraId="20DF66D7" w14:textId="28170AB9" w:rsidR="00752591" w:rsidRPr="00752591" w:rsidRDefault="00752591" w:rsidP="0075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La dotazione dei fondi della SGR è di circa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1 miliardo di euro </w:t>
      </w:r>
      <w:r w:rsidRPr="00E54F22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(di cui circa 800 milioni di euro già sottoscritti)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</w:t>
      </w:r>
      <w:r w:rsidRPr="0035077E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grazie alle risorse allocate pariteticamente dal </w:t>
      </w:r>
      <w:r w:rsidR="0035077E" w:rsidRPr="00AE7223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Governo</w:t>
      </w:r>
      <w:r w:rsidR="0035077E" w:rsidRPr="0035077E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- in particolare dal </w:t>
      </w:r>
      <w:r w:rsidRPr="0035077E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Ministero dello Sviluppo Economico</w:t>
      </w:r>
      <w:r w:rsidR="0035077E" w:rsidRPr="0035077E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35077E" w:rsidRPr="00F500EF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-</w:t>
      </w:r>
      <w:r w:rsidR="0035077E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35077E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e dal Gruppo CDP </w:t>
      </w:r>
      <w:r w:rsidRPr="0035077E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(attraverso la sua controllata CDP Equity).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3578FCBB" w14:textId="77777777" w:rsidR="00752591" w:rsidRPr="00752591" w:rsidRDefault="00752591" w:rsidP="0075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Ad oggi la sottoscrizione è prossima a raggiungere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circa 800 milioni di euro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di cui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260 milioni di euro attraverso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il Fondo di co-investimento Mise 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(dotazione </w:t>
      </w:r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target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pari a 310 milioni di euro), che co-investirà sistematicamente con i fondi gestiti da CDP Venture Capital.</w:t>
      </w:r>
    </w:p>
    <w:p w14:paraId="7D84555E" w14:textId="77777777" w:rsidR="00752591" w:rsidRPr="00752591" w:rsidRDefault="00752591" w:rsidP="0075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58CBE345" w14:textId="77777777" w:rsidR="00752591" w:rsidRPr="00752591" w:rsidRDefault="00752591" w:rsidP="0075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Quattro i fondi già attivi, con un equilibrato </w:t>
      </w:r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mix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di investimenti diretti e indiretti:</w:t>
      </w:r>
    </w:p>
    <w:p w14:paraId="20DAAC1B" w14:textId="77777777" w:rsidR="00752591" w:rsidRPr="00752591" w:rsidRDefault="00752591" w:rsidP="0075259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lastRenderedPageBreak/>
        <w:t>Fondo Italia Venture I: operativo dal 2015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investe in start up e PMI innovative in Italia. Opera principalmente nei settori digitale, </w:t>
      </w:r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biotech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medicale e </w:t>
      </w:r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high tech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. Ha una dotazione pari a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80 milioni di euro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e attualmente gestisce un portafoglio di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20 aziende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in fase </w:t>
      </w:r>
      <w:proofErr w:type="spellStart"/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growth</w:t>
      </w:r>
      <w:proofErr w:type="spellEnd"/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000939B7" w14:textId="520FBF17" w:rsidR="00752591" w:rsidRPr="00752591" w:rsidRDefault="00752591" w:rsidP="0075259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Fondo Italia Venture II - Fondo Imprese Sud: 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il fondo ha l’obiettivo di accelerare la competitività e lo sviluppo di </w:t>
      </w:r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start up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e PMI innovative nel Mezzogiorno. Investe in tutte le fasi del ciclo di vita di un’impresa, dal </w:t>
      </w:r>
      <w:proofErr w:type="spellStart"/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seed</w:t>
      </w:r>
      <w:proofErr w:type="spellEnd"/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al </w:t>
      </w:r>
      <w:proofErr w:type="spellStart"/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growth</w:t>
      </w:r>
      <w:proofErr w:type="spellEnd"/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/</w:t>
      </w:r>
      <w:proofErr w:type="spellStart"/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expansion</w:t>
      </w:r>
      <w:proofErr w:type="spellEnd"/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. Dispone di una dotazione di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150 milioni di euro.</w:t>
      </w:r>
    </w:p>
    <w:p w14:paraId="7CF7D3E7" w14:textId="6B687A2B" w:rsidR="00752591" w:rsidRPr="00752591" w:rsidRDefault="00752591" w:rsidP="0075259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Fondo di Fondi </w:t>
      </w:r>
      <w:proofErr w:type="spellStart"/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VenturItaly</w:t>
      </w:r>
      <w:proofErr w:type="spellEnd"/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: 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investe in fondi di Venture Capital, inclusi </w:t>
      </w:r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first time team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/</w:t>
      </w:r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first time fund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allo scopo di generare nuovi operatori sul mercato e nuovi </w:t>
      </w:r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team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all’interno di gestori già attivi sul mercato, nonché supportare i fondi successivi di gestori esistenti. Ha una dotazione di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300 milioni di euro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(sottoscritti da CDP Equity e d</w:t>
      </w:r>
      <w:r w:rsidR="005D512C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a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l fondo di co-investimento MISE).</w:t>
      </w:r>
    </w:p>
    <w:p w14:paraId="4A894E7D" w14:textId="77777777" w:rsidR="00752591" w:rsidRPr="00752591" w:rsidRDefault="00752591" w:rsidP="0075259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Fondo Acceleratori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: il fondo,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diventato operativo a fine maggio 2020,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ha lo scopo di aiutare la creazione e/o lo sviluppo di programmi di accelerazione verticali su settori strategici, investendo nelle start up che partecipano ai programmi supportati dal Fondo. Il fondo interverrà, in modo diretto e indiretto, per dare sostegno finanziario e/o manageriale a favore di acceleratori di impresa e di </w:t>
      </w:r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start up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innovative ad alto contenuto tecnologico, operanti in settori ad elevato potenziale di crescita. Il Fondo ha una dotazione iniziale di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125 milioni di euro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(sottoscritti da CDP Equity e attraverso le risorse del fondo di co-investimento MISE).</w:t>
      </w:r>
    </w:p>
    <w:p w14:paraId="1094E58F" w14:textId="77777777" w:rsidR="00752591" w:rsidRPr="00752591" w:rsidRDefault="00752591" w:rsidP="0075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3B3751C0" w14:textId="77777777" w:rsidR="00752591" w:rsidRPr="00752591" w:rsidRDefault="00752591" w:rsidP="0075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Nei prossimi mesi CDP Venture Capital lancerà, inoltre, due nuovi fondi</w:t>
      </w:r>
      <w:r w:rsidRPr="00752591">
        <w:rPr>
          <w:rFonts w:ascii="Times New Roman" w:eastAsiaTheme="minorHAnsi" w:hAnsi="Times New Roman" w:cs="Arial"/>
          <w:color w:val="auto"/>
          <w:kern w:val="2"/>
          <w:sz w:val="16"/>
          <w:szCs w:val="22"/>
          <w:bdr w:val="none" w:sz="0" w:space="0" w:color="auto"/>
          <w:vertAlign w:val="superscript"/>
          <w:lang w:eastAsia="en-US"/>
        </w:rPr>
        <w:footnoteReference w:id="1"/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:</w:t>
      </w:r>
    </w:p>
    <w:p w14:paraId="5448126F" w14:textId="77777777" w:rsidR="00752591" w:rsidRPr="00752591" w:rsidRDefault="00752591" w:rsidP="0075259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Il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Fondo Corporate Venture Capital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che coinvolgerà direttamente come </w:t>
      </w:r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Limited Partners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alcune tra le principali aziende partecipate dal Gruppo CDP e che investirà direttamente in start up focalizzate su alcuni degli ambiti strategici del Paese. Il Fondo avrà una dotazione iniziale di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150 milioni di euro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6BF80470" w14:textId="6743F1F2" w:rsidR="00752591" w:rsidRPr="00752591" w:rsidRDefault="00752591" w:rsidP="0075259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Il Fondo Tech Transfer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con l’obiettivo di supportare </w:t>
      </w:r>
      <w:r w:rsidR="006764B6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la 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filiera del trasferimento tecnologico</w:t>
      </w:r>
      <w:r w:rsidR="006764B6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mediante il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co-investimento selettivo nelle </w:t>
      </w:r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start up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più promettenti</w:t>
      </w:r>
      <w:r w:rsidR="006764B6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e 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l’investimento in fondi verticali specializzati. Il Fondo avrà una dotazione iniziale di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150 milioni di euro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24CF2DE8" w14:textId="77777777" w:rsidR="00752591" w:rsidRPr="00752591" w:rsidRDefault="00752591" w:rsidP="0075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Nei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primi mesi del 2021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è previsto, infine, il lancio del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Fondo Late Stage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con una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dotazione iniziale di 100 </w:t>
      </w:r>
      <w:r w:rsidRPr="00E54F22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milioni</w:t>
      </w:r>
      <w:r w:rsidRPr="0059546A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di euro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con lo scopo di sostenere direttamente le </w:t>
      </w:r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 xml:space="preserve">start up 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già in fase “matura” che necessitino di capitali per ulteriore consolidamento ed espansione sui mercati internazionali, contribuendo 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lastRenderedPageBreak/>
        <w:t>così allo sviluppo di aziende ad alto contenuto tecnologico, con potenziale prospettico anche per la grande industria.</w:t>
      </w:r>
    </w:p>
    <w:p w14:paraId="3B20E271" w14:textId="77777777" w:rsidR="00752591" w:rsidRPr="00752591" w:rsidRDefault="00752591" w:rsidP="0075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779BD5A0" w14:textId="77777777" w:rsidR="00752591" w:rsidRPr="00752591" w:rsidRDefault="00752591" w:rsidP="0075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Complessivamente la SGR ha oggi in valutazione una </w:t>
      </w:r>
      <w:r w:rsidRPr="00752591">
        <w:rPr>
          <w:rFonts w:ascii="Arial" w:eastAsiaTheme="minorHAnsi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</w:rPr>
        <w:t>pipeline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di oltre 200 opportunità 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e conta di </w:t>
      </w:r>
      <w:r w:rsidRPr="00E54F22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deliberare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, complessivamente,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investimenti per oltre 250 milioni di euro entro la fine del 2020.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bookmarkEnd w:id="1"/>
    </w:p>
    <w:p w14:paraId="305F4D64" w14:textId="77777777" w:rsidR="00752591" w:rsidRPr="00F500EF" w:rsidRDefault="00752591" w:rsidP="0075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  <w:bookmarkStart w:id="2" w:name="_Hlk42617162"/>
    </w:p>
    <w:p w14:paraId="5328CF51" w14:textId="77777777" w:rsidR="00752591" w:rsidRPr="00752591" w:rsidRDefault="00752591" w:rsidP="0075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Da febbraio 2020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sono state approvate e sono in corso nuove importanti iniziative che portano ad oltre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100 milioni di euro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il totale degli investimenti deliberati - che avranno un impatto sulla vita di circa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160 </w:t>
      </w:r>
      <w:r w:rsidRPr="00752591">
        <w:rPr>
          <w:rFonts w:ascii="Arial" w:eastAsiaTheme="minorHAnsi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</w:rPr>
        <w:t>start up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- e che includono alcune azioni di sostegno nate dalla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situazione di emergenza Covid-19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e dalla conseguente forte difficoltà nell’ecosistema </w:t>
      </w:r>
      <w:r w:rsidRPr="00752591">
        <w:rPr>
          <w:rFonts w:ascii="Arial" w:eastAsiaTheme="minorHAnsi" w:hAnsi="Arial" w:cs="Arial"/>
          <w:i/>
          <w:iCs/>
          <w:color w:val="auto"/>
          <w:sz w:val="22"/>
          <w:szCs w:val="22"/>
          <w:bdr w:val="none" w:sz="0" w:space="0" w:color="auto"/>
          <w:lang w:eastAsia="en-US"/>
        </w:rPr>
        <w:t>start up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:</w:t>
      </w:r>
      <w:bookmarkEnd w:id="2"/>
    </w:p>
    <w:p w14:paraId="5FA63608" w14:textId="77777777" w:rsidR="00752591" w:rsidRPr="00752591" w:rsidRDefault="00752591" w:rsidP="0075259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proofErr w:type="spellStart"/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AccelerORA</w:t>
      </w:r>
      <w:proofErr w:type="spellEnd"/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: 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intende finanziare, entro settembre 2020, prevalentemente start up in fase </w:t>
      </w:r>
      <w:proofErr w:type="spellStart"/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seed</w:t>
      </w:r>
      <w:proofErr w:type="spellEnd"/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/</w:t>
      </w:r>
      <w:proofErr w:type="spellStart"/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pre-seed</w:t>
      </w:r>
      <w:proofErr w:type="spellEnd"/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con interventi fino ad un massimo di 300mila euro, tramite il Fondo Acceleratori per un ammontare complessivo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fino a circa 9 milioni di euro.</w:t>
      </w:r>
    </w:p>
    <w:p w14:paraId="0673C86C" w14:textId="4CEDAD81" w:rsidR="00752591" w:rsidRPr="00752591" w:rsidRDefault="00752591" w:rsidP="0075259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  <w:proofErr w:type="spellStart"/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Seed</w:t>
      </w:r>
      <w:proofErr w:type="spellEnd"/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al Sud: 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mira a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finanziare, sempre entro settembre 2020, start up basate al Sud Italia in fase </w:t>
      </w:r>
      <w:proofErr w:type="spellStart"/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seed</w:t>
      </w:r>
      <w:proofErr w:type="spellEnd"/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/</w:t>
      </w:r>
      <w:proofErr w:type="spellStart"/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pre-seed</w:t>
      </w:r>
      <w:proofErr w:type="spellEnd"/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con interventi fino ad un massimo di 300mila </w:t>
      </w:r>
      <w:r w:rsidR="005D512C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euro 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tramite il Fondo I</w:t>
      </w:r>
      <w:r w:rsidR="00C54C35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talia 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V</w:t>
      </w:r>
      <w:r w:rsidR="00C54C35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enture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II, per un ammontare complessivo </w:t>
      </w:r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fino a 6 milioni di euro.</w:t>
      </w:r>
    </w:p>
    <w:p w14:paraId="22DC7FD9" w14:textId="270F0D17" w:rsidR="00752591" w:rsidRPr="00752591" w:rsidRDefault="00752591" w:rsidP="0075259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  <w:proofErr w:type="spellStart"/>
      <w:r w:rsidRPr="00752591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ItaliaXStartup</w:t>
      </w:r>
      <w:proofErr w:type="spellEnd"/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:</w:t>
      </w:r>
      <w:r w:rsidRPr="00752591">
        <w:rPr>
          <w:rFonts w:ascii="Arial" w:eastAsiaTheme="minorEastAsia" w:hAnsi="Arial" w:cs="Arial"/>
          <w:i/>
          <w:iCs/>
          <w:color w:val="000000" w:themeColor="text1"/>
          <w:kern w:val="24"/>
          <w:sz w:val="22"/>
          <w:szCs w:val="22"/>
          <w:bdr w:val="none" w:sz="0" w:space="0" w:color="auto"/>
          <w:lang w:eastAsia="en-GB"/>
        </w:rPr>
        <w:t xml:space="preserve"> </w:t>
      </w:r>
      <w:r w:rsidRPr="00752591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Web Series settimanali per favorire la condivisione di esperienze di start up che stanno affrontando la fase CoVid-19 e per creare opportunità di business/investimento su specifiche filiere.</w:t>
      </w:r>
    </w:p>
    <w:p w14:paraId="11D8DCBF" w14:textId="3490ABD5" w:rsidR="009D0FC6" w:rsidRPr="00752591" w:rsidRDefault="009D0FC6" w:rsidP="009D0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Da oggi sono inoltre disponibili il sito web (</w:t>
      </w:r>
      <w:hyperlink r:id="rId8" w:history="1">
        <w:r w:rsidRPr="00B0377F">
          <w:rPr>
            <w:rStyle w:val="Collegamentoipertestuale"/>
            <w:rFonts w:ascii="Arial" w:eastAsiaTheme="minorHAnsi" w:hAnsi="Arial" w:cs="Arial"/>
            <w:sz w:val="22"/>
            <w:szCs w:val="22"/>
            <w:bdr w:val="none" w:sz="0" w:space="0" w:color="auto"/>
            <w:lang w:eastAsia="en-US"/>
          </w:rPr>
          <w:t>www.cdpventurecapital.it</w:t>
        </w:r>
      </w:hyperlink>
      <w:r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eastAsia="en-US"/>
        </w:rPr>
        <w:t>) e la pagina LinkedIn di CDP Venture Capital che riporteranno le principali attività e iniziative della SGR.</w:t>
      </w:r>
    </w:p>
    <w:p w14:paraId="1B097A4B" w14:textId="77777777" w:rsidR="00752591" w:rsidRPr="00752591" w:rsidRDefault="00752591" w:rsidP="00752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"/>
          <w:tab w:val="left" w:pos="6379"/>
        </w:tabs>
        <w:autoSpaceDE w:val="0"/>
        <w:autoSpaceDN w:val="0"/>
        <w:adjustRightInd w:val="0"/>
        <w:spacing w:line="276" w:lineRule="auto"/>
        <w:textAlignment w:val="center"/>
        <w:rPr>
          <w:rFonts w:ascii="Arial" w:eastAsiaTheme="minorHAnsi" w:hAnsi="Arial" w:cs="Arial"/>
          <w:b/>
          <w:bCs/>
          <w:color w:val="405363"/>
          <w:sz w:val="20"/>
          <w:szCs w:val="20"/>
          <w:bdr w:val="none" w:sz="0" w:space="0" w:color="auto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540"/>
      </w:tblGrid>
      <w:tr w:rsidR="009D0FC6" w:rsidRPr="004E208F" w14:paraId="2AE66662" w14:textId="49ED36B6" w:rsidTr="009D0FC6">
        <w:tc>
          <w:tcPr>
            <w:tcW w:w="5665" w:type="dxa"/>
          </w:tcPr>
          <w:p w14:paraId="46364448" w14:textId="77777777" w:rsidR="009D0FC6" w:rsidRPr="004E208F" w:rsidRDefault="009D0FC6" w:rsidP="004E2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b/>
                <w:bCs/>
                <w:color w:val="405363"/>
                <w:sz w:val="20"/>
                <w:szCs w:val="20"/>
                <w:bdr w:val="none" w:sz="0" w:space="0" w:color="auto"/>
                <w:lang w:eastAsia="en-US"/>
              </w:rPr>
            </w:pPr>
            <w:r w:rsidRPr="004E208F">
              <w:rPr>
                <w:rFonts w:ascii="Arial" w:eastAsiaTheme="minorHAnsi" w:hAnsi="Arial" w:cs="Arial"/>
                <w:b/>
                <w:bCs/>
                <w:color w:val="405363"/>
                <w:sz w:val="20"/>
                <w:szCs w:val="20"/>
                <w:bdr w:val="none" w:sz="0" w:space="0" w:color="auto"/>
                <w:lang w:eastAsia="en-US"/>
              </w:rPr>
              <w:t xml:space="preserve">Contatti: </w:t>
            </w:r>
          </w:p>
        </w:tc>
        <w:tc>
          <w:tcPr>
            <w:tcW w:w="4540" w:type="dxa"/>
          </w:tcPr>
          <w:p w14:paraId="2C58BF3B" w14:textId="77777777" w:rsidR="009D0FC6" w:rsidRPr="004E208F" w:rsidRDefault="009D0FC6" w:rsidP="004E2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b/>
                <w:bCs/>
                <w:color w:val="405363"/>
                <w:sz w:val="20"/>
                <w:szCs w:val="20"/>
                <w:bdr w:val="none" w:sz="0" w:space="0" w:color="auto"/>
                <w:lang w:eastAsia="en-US"/>
              </w:rPr>
            </w:pPr>
          </w:p>
        </w:tc>
      </w:tr>
      <w:tr w:rsidR="009D0FC6" w:rsidRPr="004E208F" w14:paraId="6AB75218" w14:textId="63AD0F7A" w:rsidTr="009D0FC6">
        <w:tc>
          <w:tcPr>
            <w:tcW w:w="5665" w:type="dxa"/>
          </w:tcPr>
          <w:p w14:paraId="63F28A7A" w14:textId="77777777" w:rsidR="009D0FC6" w:rsidRPr="004E208F" w:rsidRDefault="009D0FC6" w:rsidP="004E2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b/>
                <w:bCs/>
                <w:color w:val="405363"/>
                <w:sz w:val="20"/>
                <w:szCs w:val="20"/>
                <w:u w:val="single"/>
                <w:bdr w:val="none" w:sz="0" w:space="0" w:color="auto"/>
                <w:lang w:eastAsia="en-US"/>
              </w:rPr>
            </w:pPr>
          </w:p>
        </w:tc>
        <w:tc>
          <w:tcPr>
            <w:tcW w:w="4540" w:type="dxa"/>
          </w:tcPr>
          <w:p w14:paraId="01379B62" w14:textId="77777777" w:rsidR="009D0FC6" w:rsidRPr="004E208F" w:rsidRDefault="009D0FC6" w:rsidP="004E2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b/>
                <w:bCs/>
                <w:color w:val="405363"/>
                <w:sz w:val="20"/>
                <w:szCs w:val="20"/>
                <w:u w:val="single"/>
                <w:bdr w:val="none" w:sz="0" w:space="0" w:color="auto"/>
                <w:lang w:eastAsia="en-US"/>
              </w:rPr>
            </w:pPr>
          </w:p>
        </w:tc>
      </w:tr>
      <w:tr w:rsidR="009D0FC6" w:rsidRPr="004E208F" w14:paraId="33CB45BB" w14:textId="4D50ACD5" w:rsidTr="009D0FC6">
        <w:tc>
          <w:tcPr>
            <w:tcW w:w="5665" w:type="dxa"/>
          </w:tcPr>
          <w:p w14:paraId="15D55284" w14:textId="77777777" w:rsidR="009D0FC6" w:rsidRPr="004E208F" w:rsidRDefault="009D0FC6" w:rsidP="004E2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b/>
                <w:bCs/>
                <w:color w:val="405363"/>
                <w:sz w:val="20"/>
                <w:szCs w:val="20"/>
                <w:u w:val="single"/>
                <w:bdr w:val="none" w:sz="0" w:space="0" w:color="auto"/>
                <w:lang w:eastAsia="en-US"/>
              </w:rPr>
            </w:pPr>
            <w:r w:rsidRPr="004E208F">
              <w:rPr>
                <w:rFonts w:ascii="Arial" w:eastAsiaTheme="minorHAnsi" w:hAnsi="Arial" w:cs="Arial"/>
                <w:b/>
                <w:bCs/>
                <w:color w:val="405363"/>
                <w:sz w:val="20"/>
                <w:szCs w:val="20"/>
                <w:u w:val="single"/>
                <w:bdr w:val="none" w:sz="0" w:space="0" w:color="auto"/>
                <w:lang w:eastAsia="en-US"/>
              </w:rPr>
              <w:t>Comunicazione CDP Equity</w:t>
            </w:r>
          </w:p>
        </w:tc>
        <w:tc>
          <w:tcPr>
            <w:tcW w:w="4540" w:type="dxa"/>
          </w:tcPr>
          <w:p w14:paraId="2B0343FE" w14:textId="25E14B04" w:rsidR="009D0FC6" w:rsidRPr="004E208F" w:rsidRDefault="009D0FC6" w:rsidP="009D0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b/>
                <w:bCs/>
                <w:color w:val="405363"/>
                <w:sz w:val="20"/>
                <w:szCs w:val="20"/>
                <w:u w:val="single"/>
                <w:bdr w:val="none" w:sz="0" w:space="0" w:color="auto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405363"/>
                <w:sz w:val="20"/>
                <w:szCs w:val="20"/>
                <w:u w:val="single"/>
                <w:bdr w:val="none" w:sz="0" w:space="0" w:color="auto"/>
                <w:lang w:eastAsia="en-US"/>
              </w:rPr>
              <w:t>Comunicazione CDP Venture Capital</w:t>
            </w:r>
          </w:p>
        </w:tc>
      </w:tr>
      <w:tr w:rsidR="009D0FC6" w:rsidRPr="004E208F" w14:paraId="3EDBEDCE" w14:textId="375439B2" w:rsidTr="009D0FC6">
        <w:tc>
          <w:tcPr>
            <w:tcW w:w="5665" w:type="dxa"/>
          </w:tcPr>
          <w:p w14:paraId="183EDE1E" w14:textId="66C3AA44" w:rsidR="009D0FC6" w:rsidRPr="007314DD" w:rsidRDefault="009D0FC6" w:rsidP="004E2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eastAsia="en-US"/>
              </w:rPr>
            </w:pPr>
            <w:r w:rsidRPr="007314DD"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eastAsia="en-US"/>
              </w:rPr>
              <w:t>Gianfranco De Marchi</w:t>
            </w:r>
          </w:p>
        </w:tc>
        <w:tc>
          <w:tcPr>
            <w:tcW w:w="4540" w:type="dxa"/>
          </w:tcPr>
          <w:p w14:paraId="35363403" w14:textId="60F2D1A1" w:rsidR="009D0FC6" w:rsidRPr="007314DD" w:rsidRDefault="009D0FC6" w:rsidP="009D0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eastAsia="en-US"/>
              </w:rPr>
            </w:pPr>
            <w:r w:rsidRPr="007314DD"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eastAsia="en-US"/>
              </w:rPr>
              <w:t>Riccardo Corsini</w:t>
            </w:r>
          </w:p>
        </w:tc>
      </w:tr>
      <w:tr w:rsidR="009D0FC6" w:rsidRPr="004E208F" w14:paraId="017A9CFC" w14:textId="7B762277" w:rsidTr="009D0FC6">
        <w:tc>
          <w:tcPr>
            <w:tcW w:w="5665" w:type="dxa"/>
          </w:tcPr>
          <w:p w14:paraId="163EC790" w14:textId="7B67F29A" w:rsidR="009D0FC6" w:rsidRPr="007314DD" w:rsidRDefault="009D0FC6" w:rsidP="009D0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eastAsia="en-US"/>
              </w:rPr>
            </w:pPr>
            <w:r w:rsidRPr="007314DD"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eastAsia="en-US"/>
              </w:rPr>
              <w:t>Cell. 336 634 686</w:t>
            </w:r>
          </w:p>
        </w:tc>
        <w:tc>
          <w:tcPr>
            <w:tcW w:w="4540" w:type="dxa"/>
          </w:tcPr>
          <w:p w14:paraId="7E152517" w14:textId="76DF60BA" w:rsidR="009D0FC6" w:rsidRPr="007314DD" w:rsidRDefault="009D0FC6" w:rsidP="009D0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eastAsia="en-US"/>
              </w:rPr>
            </w:pPr>
            <w:r w:rsidRPr="007314DD"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eastAsia="en-US"/>
              </w:rPr>
              <w:t>riccardo.corsini@cdpventurecapital.it</w:t>
            </w:r>
          </w:p>
        </w:tc>
      </w:tr>
      <w:tr w:rsidR="009D0FC6" w:rsidRPr="004E208F" w14:paraId="5BDFA202" w14:textId="4D48EE8C" w:rsidTr="009D0FC6">
        <w:tc>
          <w:tcPr>
            <w:tcW w:w="5665" w:type="dxa"/>
          </w:tcPr>
          <w:p w14:paraId="55489096" w14:textId="77777777" w:rsidR="009D0FC6" w:rsidRPr="007314DD" w:rsidRDefault="009D0FC6" w:rsidP="009D0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eastAsia="en-US"/>
              </w:rPr>
            </w:pPr>
            <w:r w:rsidRPr="007314DD"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eastAsia="en-US"/>
              </w:rPr>
              <w:t>Francesca Muratori</w:t>
            </w:r>
          </w:p>
        </w:tc>
        <w:tc>
          <w:tcPr>
            <w:tcW w:w="4540" w:type="dxa"/>
          </w:tcPr>
          <w:p w14:paraId="01F4527F" w14:textId="77777777" w:rsidR="009D0FC6" w:rsidRPr="007314DD" w:rsidRDefault="009D0FC6" w:rsidP="009D0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eastAsia="en-US"/>
              </w:rPr>
            </w:pPr>
          </w:p>
        </w:tc>
      </w:tr>
      <w:tr w:rsidR="009D0FC6" w:rsidRPr="004E208F" w14:paraId="7EA38200" w14:textId="150D7941" w:rsidTr="009D0FC6">
        <w:tc>
          <w:tcPr>
            <w:tcW w:w="5665" w:type="dxa"/>
          </w:tcPr>
          <w:p w14:paraId="2D570690" w14:textId="77777777" w:rsidR="009D0FC6" w:rsidRPr="007314DD" w:rsidRDefault="009D0FC6" w:rsidP="009D0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7314DD"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val="en-US" w:eastAsia="en-US"/>
              </w:rPr>
              <w:t>Cell: 329 300 7882</w:t>
            </w:r>
          </w:p>
        </w:tc>
        <w:tc>
          <w:tcPr>
            <w:tcW w:w="4540" w:type="dxa"/>
          </w:tcPr>
          <w:p w14:paraId="40F15F0C" w14:textId="77777777" w:rsidR="009D0FC6" w:rsidRPr="004E208F" w:rsidRDefault="009D0FC6" w:rsidP="009D0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b/>
                <w:bCs/>
                <w:color w:val="405363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</w:tr>
      <w:tr w:rsidR="009D0FC6" w:rsidRPr="004E208F" w14:paraId="6846D9AA" w14:textId="5BC8115F" w:rsidTr="009D0FC6">
        <w:tc>
          <w:tcPr>
            <w:tcW w:w="5665" w:type="dxa"/>
          </w:tcPr>
          <w:p w14:paraId="1AE542F8" w14:textId="77777777" w:rsidR="009D0FC6" w:rsidRPr="007314DD" w:rsidRDefault="009D0FC6" w:rsidP="009D0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4540" w:type="dxa"/>
          </w:tcPr>
          <w:p w14:paraId="254F5E40" w14:textId="77777777" w:rsidR="009D0FC6" w:rsidRPr="004E208F" w:rsidRDefault="009D0FC6" w:rsidP="009D0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b/>
                <w:bCs/>
                <w:color w:val="405363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</w:tr>
      <w:tr w:rsidR="009D0FC6" w:rsidRPr="004E208F" w14:paraId="423C2D72" w14:textId="70DF96F0" w:rsidTr="009D0FC6">
        <w:tc>
          <w:tcPr>
            <w:tcW w:w="5665" w:type="dxa"/>
          </w:tcPr>
          <w:p w14:paraId="01194A18" w14:textId="02C5E59F" w:rsidR="009D0FC6" w:rsidRPr="004E208F" w:rsidRDefault="009D0FC6" w:rsidP="009D0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b/>
                <w:bCs/>
                <w:color w:val="405363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4E208F">
              <w:rPr>
                <w:rFonts w:ascii="Arial" w:eastAsiaTheme="minorHAnsi" w:hAnsi="Arial" w:cs="Arial"/>
                <w:b/>
                <w:bCs/>
                <w:color w:val="405363"/>
                <w:sz w:val="20"/>
                <w:szCs w:val="20"/>
                <w:u w:val="single"/>
                <w:bdr w:val="none" w:sz="0" w:space="0" w:color="auto"/>
                <w:lang w:val="en-US" w:eastAsia="en-US"/>
              </w:rPr>
              <w:t>Media Relations CDP</w:t>
            </w:r>
          </w:p>
        </w:tc>
        <w:tc>
          <w:tcPr>
            <w:tcW w:w="4540" w:type="dxa"/>
          </w:tcPr>
          <w:p w14:paraId="4CAE5F49" w14:textId="24807735" w:rsidR="009D0FC6" w:rsidRPr="004E208F" w:rsidRDefault="009D0FC6" w:rsidP="009D0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b/>
                <w:bCs/>
                <w:color w:val="405363"/>
                <w:sz w:val="20"/>
                <w:szCs w:val="20"/>
                <w:u w:val="single"/>
                <w:bdr w:val="none" w:sz="0" w:space="0" w:color="auto"/>
                <w:lang w:val="en-US" w:eastAsia="en-US"/>
              </w:rPr>
            </w:pPr>
          </w:p>
        </w:tc>
      </w:tr>
      <w:tr w:rsidR="009D0FC6" w:rsidRPr="007314DD" w14:paraId="67BDA4B0" w14:textId="588A5526" w:rsidTr="009D0FC6">
        <w:tc>
          <w:tcPr>
            <w:tcW w:w="5665" w:type="dxa"/>
          </w:tcPr>
          <w:p w14:paraId="19A84722" w14:textId="77777777" w:rsidR="009D0FC6" w:rsidRPr="007314DD" w:rsidRDefault="009D0FC6" w:rsidP="009D0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eastAsia="en-US"/>
              </w:rPr>
            </w:pPr>
            <w:r w:rsidRPr="007314DD"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eastAsia="en-US"/>
              </w:rPr>
              <w:t xml:space="preserve">+39 06 4221 4000 </w:t>
            </w:r>
          </w:p>
        </w:tc>
        <w:tc>
          <w:tcPr>
            <w:tcW w:w="4540" w:type="dxa"/>
          </w:tcPr>
          <w:p w14:paraId="4DF186A5" w14:textId="77777777" w:rsidR="009D0FC6" w:rsidRPr="007314DD" w:rsidRDefault="009D0FC6" w:rsidP="009D0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0"/>
                <w:tab w:val="left" w:pos="6379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eastAsia="en-US"/>
              </w:rPr>
            </w:pPr>
          </w:p>
        </w:tc>
      </w:tr>
      <w:tr w:rsidR="007314DD" w:rsidRPr="007314DD" w14:paraId="1F19031A" w14:textId="45C73ABD" w:rsidTr="009D0FC6">
        <w:tc>
          <w:tcPr>
            <w:tcW w:w="5665" w:type="dxa"/>
          </w:tcPr>
          <w:p w14:paraId="7163DCC2" w14:textId="77777777" w:rsidR="009D0FC6" w:rsidRPr="007314DD" w:rsidRDefault="00A01B29" w:rsidP="009D0FC6">
            <w:pPr>
              <w:spacing w:line="360" w:lineRule="auto"/>
              <w:jc w:val="both"/>
              <w:rPr>
                <w:color w:val="405363"/>
                <w:lang w:val="en-US"/>
              </w:rPr>
            </w:pPr>
            <w:hyperlink r:id="rId9" w:history="1">
              <w:r w:rsidR="009D0FC6" w:rsidRPr="007314DD">
                <w:rPr>
                  <w:color w:val="405363"/>
                  <w:lang w:val="en-US"/>
                </w:rPr>
                <w:t>ufficio.stampa@cdp.it</w:t>
              </w:r>
            </w:hyperlink>
          </w:p>
        </w:tc>
        <w:tc>
          <w:tcPr>
            <w:tcW w:w="4540" w:type="dxa"/>
          </w:tcPr>
          <w:p w14:paraId="0725337D" w14:textId="77777777" w:rsidR="009D0FC6" w:rsidRPr="007314DD" w:rsidRDefault="009D0FC6" w:rsidP="009D0FC6">
            <w:pPr>
              <w:spacing w:line="360" w:lineRule="auto"/>
              <w:jc w:val="both"/>
              <w:rPr>
                <w:rFonts w:ascii="Arial" w:eastAsiaTheme="minorHAnsi" w:hAnsi="Arial" w:cs="Arial"/>
                <w:color w:val="405363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</w:tr>
    </w:tbl>
    <w:p w14:paraId="002B5616" w14:textId="77777777" w:rsidR="009D0FC6" w:rsidRPr="00136C90" w:rsidRDefault="009D0FC6" w:rsidP="009D0FC6">
      <w:pPr>
        <w:spacing w:line="360" w:lineRule="auto"/>
        <w:jc w:val="both"/>
        <w:rPr>
          <w:lang w:val="en-US"/>
        </w:rPr>
      </w:pPr>
    </w:p>
    <w:sectPr w:rsidR="009D0FC6" w:rsidRPr="00136C90" w:rsidSect="00AE72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52" w:right="789" w:bottom="656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A70B9" w14:textId="77777777" w:rsidR="00A01B29" w:rsidRDefault="00A01B29" w:rsidP="00DA6302">
      <w:r>
        <w:separator/>
      </w:r>
    </w:p>
  </w:endnote>
  <w:endnote w:type="continuationSeparator" w:id="0">
    <w:p w14:paraId="6F2AE354" w14:textId="77777777" w:rsidR="00A01B29" w:rsidRDefault="00A01B29" w:rsidP="00DA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618A4" w14:textId="77777777" w:rsidR="005D512C" w:rsidRDefault="005D51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DD4E0" w14:textId="77777777" w:rsidR="00441DED" w:rsidRDefault="00441DED">
    <w:pPr>
      <w:pStyle w:val="Pidipagina"/>
    </w:pPr>
  </w:p>
  <w:p w14:paraId="7E1C6D7D" w14:textId="77777777" w:rsidR="00441DED" w:rsidRDefault="00441DED">
    <w:pPr>
      <w:pStyle w:val="Pidipagina"/>
    </w:pPr>
  </w:p>
  <w:p w14:paraId="23A145A1" w14:textId="77777777" w:rsidR="00441DED" w:rsidRDefault="00441DED">
    <w:pPr>
      <w:pStyle w:val="Pidipagina"/>
    </w:pPr>
  </w:p>
  <w:p w14:paraId="7CF8F6A5" w14:textId="77777777" w:rsidR="00441DED" w:rsidRDefault="00441D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B834D" w14:textId="77777777" w:rsidR="005D512C" w:rsidRDefault="005D51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ACA37" w14:textId="77777777" w:rsidR="00A01B29" w:rsidRDefault="00A01B29" w:rsidP="00DA6302">
      <w:r>
        <w:separator/>
      </w:r>
    </w:p>
  </w:footnote>
  <w:footnote w:type="continuationSeparator" w:id="0">
    <w:p w14:paraId="664D90CE" w14:textId="77777777" w:rsidR="00A01B29" w:rsidRDefault="00A01B29" w:rsidP="00DA6302">
      <w:r>
        <w:continuationSeparator/>
      </w:r>
    </w:p>
  </w:footnote>
  <w:footnote w:id="1">
    <w:p w14:paraId="00216C8C" w14:textId="77777777" w:rsidR="00752591" w:rsidRDefault="00752591" w:rsidP="00752591">
      <w:pPr>
        <w:pStyle w:val="Testonotaapidipagina"/>
      </w:pPr>
      <w:r>
        <w:rPr>
          <w:rStyle w:val="Rimandonotaapidipagina"/>
        </w:rPr>
        <w:footnoteRef/>
      </w:r>
      <w:r>
        <w:t xml:space="preserve"> Fondi da lanciare previa approvazione del Consiglio di Amministrazione di CDP Venture Capital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A2564" w14:textId="77777777" w:rsidR="005D512C" w:rsidRDefault="005D51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FF84D" w14:textId="486676D9" w:rsidR="00DA6302" w:rsidRDefault="00DA6302">
    <w:pPr>
      <w:pStyle w:val="Intestazione"/>
    </w:pPr>
  </w:p>
  <w:p w14:paraId="10E586FB" w14:textId="2E591372" w:rsidR="001E6B63" w:rsidRDefault="00752591">
    <w:pPr>
      <w:pStyle w:val="Intestazione"/>
    </w:pPr>
    <w:r w:rsidRPr="00844C89">
      <w:rPr>
        <w:noProof/>
      </w:rPr>
      <w:drawing>
        <wp:inline distT="0" distB="0" distL="0" distR="0" wp14:anchorId="2A4BBD3B" wp14:editId="0E327509">
          <wp:extent cx="5072882" cy="6096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7018" cy="646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77F8F7" w14:textId="73447D6C" w:rsidR="001E6B63" w:rsidRDefault="001E6B63">
    <w:pPr>
      <w:pStyle w:val="Intestazione"/>
    </w:pPr>
  </w:p>
  <w:p w14:paraId="258CA09B" w14:textId="77777777" w:rsidR="000C3B04" w:rsidRDefault="000C3B0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D2739" w14:textId="77777777" w:rsidR="005D512C" w:rsidRDefault="005D51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950"/>
    <w:multiLevelType w:val="hybridMultilevel"/>
    <w:tmpl w:val="8B247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49FA"/>
    <w:multiLevelType w:val="hybridMultilevel"/>
    <w:tmpl w:val="A2BC990E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11F769A6"/>
    <w:multiLevelType w:val="hybridMultilevel"/>
    <w:tmpl w:val="8BF22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BF5"/>
    <w:multiLevelType w:val="hybridMultilevel"/>
    <w:tmpl w:val="ADE6D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75546"/>
    <w:multiLevelType w:val="hybridMultilevel"/>
    <w:tmpl w:val="66CAD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85342"/>
    <w:multiLevelType w:val="hybridMultilevel"/>
    <w:tmpl w:val="3FBA5C8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8647D3F"/>
    <w:multiLevelType w:val="hybridMultilevel"/>
    <w:tmpl w:val="E7F5AEAB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CC9370B"/>
    <w:multiLevelType w:val="hybridMultilevel"/>
    <w:tmpl w:val="DE782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04"/>
    <w:rsid w:val="00010F2D"/>
    <w:rsid w:val="0001712F"/>
    <w:rsid w:val="000416F8"/>
    <w:rsid w:val="00051BB4"/>
    <w:rsid w:val="0007102A"/>
    <w:rsid w:val="00090586"/>
    <w:rsid w:val="000A050C"/>
    <w:rsid w:val="000A314B"/>
    <w:rsid w:val="000B1105"/>
    <w:rsid w:val="000B4D22"/>
    <w:rsid w:val="000B7626"/>
    <w:rsid w:val="000C3B04"/>
    <w:rsid w:val="000D14EF"/>
    <w:rsid w:val="000D66A6"/>
    <w:rsid w:val="000E69EF"/>
    <w:rsid w:val="00112297"/>
    <w:rsid w:val="00136C90"/>
    <w:rsid w:val="0019714C"/>
    <w:rsid w:val="001B2848"/>
    <w:rsid w:val="001E5525"/>
    <w:rsid w:val="001E6B63"/>
    <w:rsid w:val="001F50DF"/>
    <w:rsid w:val="001F68F3"/>
    <w:rsid w:val="001F74B0"/>
    <w:rsid w:val="00242329"/>
    <w:rsid w:val="00246EFD"/>
    <w:rsid w:val="002525CA"/>
    <w:rsid w:val="00265855"/>
    <w:rsid w:val="0027320E"/>
    <w:rsid w:val="00276E75"/>
    <w:rsid w:val="002F4B4E"/>
    <w:rsid w:val="0030476D"/>
    <w:rsid w:val="003071C5"/>
    <w:rsid w:val="00311643"/>
    <w:rsid w:val="00317BAD"/>
    <w:rsid w:val="00333D75"/>
    <w:rsid w:val="00347661"/>
    <w:rsid w:val="0035077E"/>
    <w:rsid w:val="00355FD1"/>
    <w:rsid w:val="003645A6"/>
    <w:rsid w:val="0039427D"/>
    <w:rsid w:val="003A57D1"/>
    <w:rsid w:val="003B0196"/>
    <w:rsid w:val="00425551"/>
    <w:rsid w:val="00441DED"/>
    <w:rsid w:val="00447694"/>
    <w:rsid w:val="0046599A"/>
    <w:rsid w:val="004823F1"/>
    <w:rsid w:val="004B45FB"/>
    <w:rsid w:val="004D11F6"/>
    <w:rsid w:val="004D6E3C"/>
    <w:rsid w:val="004F20BE"/>
    <w:rsid w:val="00516A77"/>
    <w:rsid w:val="005215B6"/>
    <w:rsid w:val="00542A75"/>
    <w:rsid w:val="00545C7D"/>
    <w:rsid w:val="0055592B"/>
    <w:rsid w:val="005632DE"/>
    <w:rsid w:val="0059546A"/>
    <w:rsid w:val="00596E0B"/>
    <w:rsid w:val="005C5CDB"/>
    <w:rsid w:val="005D512C"/>
    <w:rsid w:val="005D632D"/>
    <w:rsid w:val="005E08D9"/>
    <w:rsid w:val="005E594A"/>
    <w:rsid w:val="005E7535"/>
    <w:rsid w:val="005F0748"/>
    <w:rsid w:val="005F4943"/>
    <w:rsid w:val="006574B6"/>
    <w:rsid w:val="006622B2"/>
    <w:rsid w:val="006764B6"/>
    <w:rsid w:val="006A2CC7"/>
    <w:rsid w:val="006C1163"/>
    <w:rsid w:val="00707E72"/>
    <w:rsid w:val="00717E1D"/>
    <w:rsid w:val="007314DD"/>
    <w:rsid w:val="00752591"/>
    <w:rsid w:val="0075697D"/>
    <w:rsid w:val="0079440D"/>
    <w:rsid w:val="00796901"/>
    <w:rsid w:val="007A2108"/>
    <w:rsid w:val="007A23C9"/>
    <w:rsid w:val="007D48B1"/>
    <w:rsid w:val="0080522F"/>
    <w:rsid w:val="00827A80"/>
    <w:rsid w:val="0083191E"/>
    <w:rsid w:val="00840002"/>
    <w:rsid w:val="00875660"/>
    <w:rsid w:val="00911191"/>
    <w:rsid w:val="009116CD"/>
    <w:rsid w:val="009307C4"/>
    <w:rsid w:val="009353D5"/>
    <w:rsid w:val="0093670C"/>
    <w:rsid w:val="00977B1E"/>
    <w:rsid w:val="009A3018"/>
    <w:rsid w:val="009C0D75"/>
    <w:rsid w:val="009C45DD"/>
    <w:rsid w:val="009D0FC6"/>
    <w:rsid w:val="009E6CC8"/>
    <w:rsid w:val="00A01B29"/>
    <w:rsid w:val="00A16522"/>
    <w:rsid w:val="00A16BCB"/>
    <w:rsid w:val="00A30560"/>
    <w:rsid w:val="00A41B07"/>
    <w:rsid w:val="00A862D0"/>
    <w:rsid w:val="00A9670E"/>
    <w:rsid w:val="00AA14BA"/>
    <w:rsid w:val="00AD755F"/>
    <w:rsid w:val="00AE7223"/>
    <w:rsid w:val="00AF0535"/>
    <w:rsid w:val="00B06579"/>
    <w:rsid w:val="00B158AE"/>
    <w:rsid w:val="00B34A4A"/>
    <w:rsid w:val="00B4727B"/>
    <w:rsid w:val="00B62907"/>
    <w:rsid w:val="00B66778"/>
    <w:rsid w:val="00B808C8"/>
    <w:rsid w:val="00B83059"/>
    <w:rsid w:val="00BA3863"/>
    <w:rsid w:val="00BB782E"/>
    <w:rsid w:val="00BC0046"/>
    <w:rsid w:val="00BE62E5"/>
    <w:rsid w:val="00BF13A5"/>
    <w:rsid w:val="00BF31B1"/>
    <w:rsid w:val="00C00763"/>
    <w:rsid w:val="00C05390"/>
    <w:rsid w:val="00C07C7D"/>
    <w:rsid w:val="00C2616E"/>
    <w:rsid w:val="00C527E8"/>
    <w:rsid w:val="00C54C35"/>
    <w:rsid w:val="00C72173"/>
    <w:rsid w:val="00C8593A"/>
    <w:rsid w:val="00CE6AC9"/>
    <w:rsid w:val="00D134D7"/>
    <w:rsid w:val="00D2466F"/>
    <w:rsid w:val="00D43FDD"/>
    <w:rsid w:val="00D47D04"/>
    <w:rsid w:val="00D523E1"/>
    <w:rsid w:val="00D645B7"/>
    <w:rsid w:val="00D80E91"/>
    <w:rsid w:val="00D90E2C"/>
    <w:rsid w:val="00DA6302"/>
    <w:rsid w:val="00DE6EE5"/>
    <w:rsid w:val="00DE6FC8"/>
    <w:rsid w:val="00E1379E"/>
    <w:rsid w:val="00E36AF6"/>
    <w:rsid w:val="00E54F22"/>
    <w:rsid w:val="00E70DF0"/>
    <w:rsid w:val="00E95D4F"/>
    <w:rsid w:val="00EB5729"/>
    <w:rsid w:val="00EC43D7"/>
    <w:rsid w:val="00ED4A87"/>
    <w:rsid w:val="00EF043F"/>
    <w:rsid w:val="00F00E4C"/>
    <w:rsid w:val="00F500EF"/>
    <w:rsid w:val="00F6010B"/>
    <w:rsid w:val="00F71837"/>
    <w:rsid w:val="00F71B81"/>
    <w:rsid w:val="00F72764"/>
    <w:rsid w:val="00F83209"/>
    <w:rsid w:val="00F83F63"/>
    <w:rsid w:val="00F95577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C37C2"/>
  <w15:chartTrackingRefBased/>
  <w15:docId w15:val="{83FF77A3-008C-4A72-9BAC-F3FB39EB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rsid w:val="004659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7D0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63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302"/>
  </w:style>
  <w:style w:type="paragraph" w:styleId="Pidipagina">
    <w:name w:val="footer"/>
    <w:basedOn w:val="Normale"/>
    <w:link w:val="PidipaginaCarattere"/>
    <w:uiPriority w:val="99"/>
    <w:unhideWhenUsed/>
    <w:rsid w:val="00DA63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3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7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color w:val="auto"/>
      <w:sz w:val="18"/>
      <w:szCs w:val="18"/>
      <w:bdr w:val="none" w:sz="0" w:space="0" w:color="auto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79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16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nsolas" w:eastAsiaTheme="minorHAnsi" w:hAnsi="Consolas" w:cstheme="minorBidi"/>
      <w:color w:val="auto"/>
      <w:sz w:val="21"/>
      <w:szCs w:val="21"/>
      <w:bdr w:val="none" w:sz="0" w:space="0" w:color="auto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1643"/>
    <w:rPr>
      <w:rFonts w:ascii="Consolas" w:hAnsi="Consolas"/>
      <w:sz w:val="21"/>
      <w:szCs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A165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65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652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65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6522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6599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17E1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259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2591"/>
    <w:rPr>
      <w:rFonts w:ascii="Calibri" w:eastAsia="Calibri" w:hAnsi="Calibri" w:cs="Calibri"/>
      <w:color w:val="000000"/>
      <w:sz w:val="20"/>
      <w:szCs w:val="20"/>
      <w:u w:color="000000"/>
      <w:bdr w:val="nil"/>
      <w:lang w:eastAsia="it-IT"/>
    </w:rPr>
  </w:style>
  <w:style w:type="character" w:styleId="Rimandonotaapidipagina">
    <w:name w:val="footnote reference"/>
    <w:basedOn w:val="Carpredefinitoparagrafo"/>
    <w:semiHidden/>
    <w:rsid w:val="00752591"/>
    <w:rPr>
      <w:rFonts w:ascii="Times New Roman" w:hAnsi="Times New Roman"/>
      <w:dstrike w:val="0"/>
      <w:color w:val="auto"/>
      <w:spacing w:val="0"/>
      <w:kern w:val="2"/>
      <w:position w:val="0"/>
      <w:sz w:val="16"/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259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27A80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table" w:styleId="Grigliatabella">
    <w:name w:val="Table Grid"/>
    <w:basedOn w:val="Tabellanormale"/>
    <w:uiPriority w:val="39"/>
    <w:rsid w:val="009D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pventurecapita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icio.stampa@cdp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534C5-9F2A-401A-8742-0B7BCC84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Gamna</dc:creator>
  <cp:keywords/>
  <dc:description/>
  <cp:lastModifiedBy>Gianfranco De Marchi</cp:lastModifiedBy>
  <cp:revision>2</cp:revision>
  <dcterms:created xsi:type="dcterms:W3CDTF">2020-06-22T17:04:00Z</dcterms:created>
  <dcterms:modified xsi:type="dcterms:W3CDTF">2020-06-22T17:04:00Z</dcterms:modified>
</cp:coreProperties>
</file>